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7AE" w:rsidRPr="00284F33" w:rsidRDefault="001737AE" w:rsidP="001737AE">
      <w:pPr>
        <w:spacing w:after="0" w:line="240" w:lineRule="auto"/>
        <w:ind w:firstLine="709"/>
        <w:jc w:val="both"/>
        <w:rPr>
          <w:rFonts w:ascii="Times New Roman" w:hAnsi="Times New Roman" w:cs="Times New Roman"/>
          <w:b/>
          <w:sz w:val="28"/>
          <w:szCs w:val="28"/>
        </w:rPr>
      </w:pPr>
      <w:bookmarkStart w:id="0" w:name="_GoBack"/>
      <w:r w:rsidRPr="00284F33">
        <w:rPr>
          <w:rFonts w:ascii="Times New Roman" w:hAnsi="Times New Roman" w:cs="Times New Roman"/>
          <w:b/>
          <w:sz w:val="28"/>
          <w:szCs w:val="28"/>
        </w:rPr>
        <w:t>Утвержден административный регламент предоставления Пенсионным фондом Российской Федерации государственной социальной помощи гражданам в виде набора социальных услуг</w:t>
      </w:r>
    </w:p>
    <w:bookmarkEnd w:id="0"/>
    <w:p w:rsidR="001737AE" w:rsidRPr="00284F33" w:rsidRDefault="001737AE" w:rsidP="001737AE">
      <w:pPr>
        <w:spacing w:after="0" w:line="240" w:lineRule="auto"/>
        <w:ind w:firstLine="709"/>
        <w:jc w:val="both"/>
        <w:rPr>
          <w:rFonts w:ascii="Times New Roman" w:hAnsi="Times New Roman" w:cs="Times New Roman"/>
          <w:sz w:val="28"/>
          <w:szCs w:val="28"/>
        </w:rPr>
      </w:pPr>
      <w:r w:rsidRPr="00284F33">
        <w:rPr>
          <w:rFonts w:ascii="Times New Roman" w:hAnsi="Times New Roman" w:cs="Times New Roman"/>
          <w:sz w:val="28"/>
          <w:szCs w:val="28"/>
        </w:rPr>
        <w:t>﻿</w:t>
      </w:r>
    </w:p>
    <w:p w:rsidR="001737AE" w:rsidRPr="00284F33" w:rsidRDefault="001737AE" w:rsidP="001737AE">
      <w:pPr>
        <w:spacing w:after="0" w:line="240" w:lineRule="auto"/>
        <w:ind w:firstLine="709"/>
        <w:jc w:val="both"/>
        <w:rPr>
          <w:rFonts w:ascii="Times New Roman" w:hAnsi="Times New Roman" w:cs="Times New Roman"/>
          <w:sz w:val="28"/>
          <w:szCs w:val="28"/>
        </w:rPr>
      </w:pPr>
      <w:r w:rsidRPr="00284F33">
        <w:rPr>
          <w:rFonts w:ascii="Times New Roman" w:hAnsi="Times New Roman" w:cs="Times New Roman"/>
          <w:sz w:val="28"/>
          <w:szCs w:val="28"/>
        </w:rPr>
        <w:t>Постановлением Правления ПФ РФ от 06.09.2019 № 446п утвержден административный регламент предоставления Пенсионным фондом Российской Федерации государственной услуги по информированию граждан о предоставлении государственной социальной помощи в виде набора социальных услуг.</w:t>
      </w:r>
    </w:p>
    <w:p w:rsidR="001737AE" w:rsidRPr="00284F33" w:rsidRDefault="001737AE" w:rsidP="001737AE">
      <w:pPr>
        <w:spacing w:after="0" w:line="240" w:lineRule="auto"/>
        <w:ind w:firstLine="709"/>
        <w:jc w:val="both"/>
        <w:rPr>
          <w:rFonts w:ascii="Times New Roman" w:hAnsi="Times New Roman" w:cs="Times New Roman"/>
          <w:sz w:val="28"/>
          <w:szCs w:val="28"/>
        </w:rPr>
      </w:pPr>
      <w:r w:rsidRPr="00284F33">
        <w:rPr>
          <w:rFonts w:ascii="Times New Roman" w:hAnsi="Times New Roman" w:cs="Times New Roman"/>
          <w:sz w:val="28"/>
          <w:szCs w:val="28"/>
        </w:rPr>
        <w:t>Госуслуга бесплатно предоставляется гражданам РФ, иностранцам и лицам без гражданства, проживающим на территории России.</w:t>
      </w:r>
    </w:p>
    <w:p w:rsidR="001737AE" w:rsidRPr="00284F33" w:rsidRDefault="001737AE" w:rsidP="001737AE">
      <w:pPr>
        <w:spacing w:after="0" w:line="240" w:lineRule="auto"/>
        <w:ind w:firstLine="709"/>
        <w:jc w:val="both"/>
        <w:rPr>
          <w:rFonts w:ascii="Times New Roman" w:hAnsi="Times New Roman" w:cs="Times New Roman"/>
          <w:sz w:val="28"/>
          <w:szCs w:val="28"/>
        </w:rPr>
      </w:pPr>
      <w:r w:rsidRPr="00284F33">
        <w:rPr>
          <w:rFonts w:ascii="Times New Roman" w:hAnsi="Times New Roman" w:cs="Times New Roman"/>
          <w:sz w:val="28"/>
          <w:szCs w:val="28"/>
        </w:rPr>
        <w:t>Ее результат - получение заявителем указанной информации, в том числе в форме выписки из Федерального регистра лиц, имеющих право на получение государственной социальной помощи.</w:t>
      </w:r>
    </w:p>
    <w:p w:rsidR="001737AE" w:rsidRPr="00284F33" w:rsidRDefault="001737AE" w:rsidP="001737AE">
      <w:pPr>
        <w:spacing w:after="0" w:line="240" w:lineRule="auto"/>
        <w:ind w:firstLine="709"/>
        <w:jc w:val="both"/>
        <w:rPr>
          <w:rFonts w:ascii="Times New Roman" w:hAnsi="Times New Roman" w:cs="Times New Roman"/>
          <w:sz w:val="28"/>
          <w:szCs w:val="28"/>
        </w:rPr>
      </w:pPr>
      <w:r w:rsidRPr="00284F33">
        <w:rPr>
          <w:rFonts w:ascii="Times New Roman" w:hAnsi="Times New Roman" w:cs="Times New Roman"/>
          <w:sz w:val="28"/>
          <w:szCs w:val="28"/>
        </w:rPr>
        <w:t>При письменном обращении заявителя, в том числе с использованием сайта ПФР, электронной почты территориального органа ПФР, информирование осуществляется в течение 30 календарных дней со дня регистрации письменного обращения. При личном приеме время предоставления госуслуги не должно превышать 15 минут. Срок информирования через портал госуслуг определяется временем машинной обработки обращения, переданного через портал, и составляет не более 10 минут.</w:t>
      </w:r>
    </w:p>
    <w:p w:rsidR="001C1A4F" w:rsidRPr="00C1198E" w:rsidRDefault="001737AE" w:rsidP="001737AE">
      <w:pPr>
        <w:spacing w:after="0" w:line="240" w:lineRule="auto"/>
        <w:ind w:firstLine="709"/>
        <w:jc w:val="both"/>
        <w:rPr>
          <w:rFonts w:ascii="Times New Roman" w:hAnsi="Times New Roman" w:cs="Times New Roman"/>
          <w:sz w:val="28"/>
          <w:szCs w:val="28"/>
        </w:rPr>
      </w:pPr>
      <w:r w:rsidRPr="00284F33">
        <w:rPr>
          <w:rFonts w:ascii="Times New Roman" w:hAnsi="Times New Roman" w:cs="Times New Roman"/>
          <w:sz w:val="28"/>
          <w:szCs w:val="28"/>
        </w:rPr>
        <w:t>Постановление вступает в силу 24.11.2019.</w:t>
      </w:r>
    </w:p>
    <w:sectPr w:rsidR="001C1A4F" w:rsidRPr="00C1198E" w:rsidSect="00700179">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081" w:rsidRDefault="005C2081" w:rsidP="00700179">
      <w:pPr>
        <w:spacing w:after="0" w:line="240" w:lineRule="auto"/>
      </w:pPr>
      <w:r>
        <w:separator/>
      </w:r>
    </w:p>
  </w:endnote>
  <w:endnote w:type="continuationSeparator" w:id="0">
    <w:p w:rsidR="005C2081" w:rsidRDefault="005C2081" w:rsidP="007001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081" w:rsidRDefault="005C2081" w:rsidP="00700179">
      <w:pPr>
        <w:spacing w:after="0" w:line="240" w:lineRule="auto"/>
      </w:pPr>
      <w:r>
        <w:separator/>
      </w:r>
    </w:p>
  </w:footnote>
  <w:footnote w:type="continuationSeparator" w:id="0">
    <w:p w:rsidR="005C2081" w:rsidRDefault="005C2081" w:rsidP="007001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179" w:rsidRDefault="00700179">
    <w:pPr>
      <w:pStyle w:val="a5"/>
      <w:jc w:val="center"/>
    </w:pPr>
  </w:p>
  <w:p w:rsidR="00700179" w:rsidRDefault="00700179">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A4F"/>
    <w:rsid w:val="000515B9"/>
    <w:rsid w:val="001737AE"/>
    <w:rsid w:val="001C1A4F"/>
    <w:rsid w:val="002D5279"/>
    <w:rsid w:val="00351917"/>
    <w:rsid w:val="00435A35"/>
    <w:rsid w:val="005C1154"/>
    <w:rsid w:val="005C2081"/>
    <w:rsid w:val="00700179"/>
    <w:rsid w:val="00731E68"/>
    <w:rsid w:val="007D1F71"/>
    <w:rsid w:val="0087289A"/>
    <w:rsid w:val="00883B2F"/>
    <w:rsid w:val="008D7D27"/>
    <w:rsid w:val="00902A6D"/>
    <w:rsid w:val="009C25F0"/>
    <w:rsid w:val="009F5927"/>
    <w:rsid w:val="00AA7DBE"/>
    <w:rsid w:val="00AF4A9E"/>
    <w:rsid w:val="00C1198E"/>
    <w:rsid w:val="00C44A6F"/>
    <w:rsid w:val="00F311A2"/>
    <w:rsid w:val="00FD69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C1A4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C1A4F"/>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1C1A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1C1A4F"/>
    <w:rPr>
      <w:color w:val="0000FF"/>
      <w:u w:val="single"/>
    </w:rPr>
  </w:style>
  <w:style w:type="paragraph" w:styleId="a5">
    <w:name w:val="header"/>
    <w:basedOn w:val="a"/>
    <w:link w:val="a6"/>
    <w:uiPriority w:val="99"/>
    <w:unhideWhenUsed/>
    <w:rsid w:val="0070017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00179"/>
  </w:style>
  <w:style w:type="paragraph" w:styleId="a7">
    <w:name w:val="footer"/>
    <w:basedOn w:val="a"/>
    <w:link w:val="a8"/>
    <w:uiPriority w:val="99"/>
    <w:unhideWhenUsed/>
    <w:rsid w:val="0070017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00179"/>
  </w:style>
  <w:style w:type="paragraph" w:styleId="a9">
    <w:name w:val="Balloon Text"/>
    <w:basedOn w:val="a"/>
    <w:link w:val="aa"/>
    <w:uiPriority w:val="99"/>
    <w:semiHidden/>
    <w:unhideWhenUsed/>
    <w:rsid w:val="00883B2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83B2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C1A4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C1A4F"/>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1C1A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1C1A4F"/>
    <w:rPr>
      <w:color w:val="0000FF"/>
      <w:u w:val="single"/>
    </w:rPr>
  </w:style>
  <w:style w:type="paragraph" w:styleId="a5">
    <w:name w:val="header"/>
    <w:basedOn w:val="a"/>
    <w:link w:val="a6"/>
    <w:uiPriority w:val="99"/>
    <w:unhideWhenUsed/>
    <w:rsid w:val="0070017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00179"/>
  </w:style>
  <w:style w:type="paragraph" w:styleId="a7">
    <w:name w:val="footer"/>
    <w:basedOn w:val="a"/>
    <w:link w:val="a8"/>
    <w:uiPriority w:val="99"/>
    <w:unhideWhenUsed/>
    <w:rsid w:val="0070017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00179"/>
  </w:style>
  <w:style w:type="paragraph" w:styleId="a9">
    <w:name w:val="Balloon Text"/>
    <w:basedOn w:val="a"/>
    <w:link w:val="aa"/>
    <w:uiPriority w:val="99"/>
    <w:semiHidden/>
    <w:unhideWhenUsed/>
    <w:rsid w:val="00883B2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83B2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420181">
      <w:bodyDiv w:val="1"/>
      <w:marLeft w:val="0"/>
      <w:marRight w:val="0"/>
      <w:marTop w:val="0"/>
      <w:marBottom w:val="0"/>
      <w:divBdr>
        <w:top w:val="none" w:sz="0" w:space="0" w:color="auto"/>
        <w:left w:val="none" w:sz="0" w:space="0" w:color="auto"/>
        <w:bottom w:val="none" w:sz="0" w:space="0" w:color="auto"/>
        <w:right w:val="none" w:sz="0" w:space="0" w:color="auto"/>
      </w:divBdr>
      <w:divsChild>
        <w:div w:id="627977896">
          <w:marLeft w:val="0"/>
          <w:marRight w:val="0"/>
          <w:marTop w:val="150"/>
          <w:marBottom w:val="150"/>
          <w:divBdr>
            <w:top w:val="none" w:sz="0" w:space="0" w:color="auto"/>
            <w:left w:val="none" w:sz="0" w:space="0" w:color="auto"/>
            <w:bottom w:val="none" w:sz="0" w:space="0" w:color="auto"/>
            <w:right w:val="none" w:sz="0" w:space="0" w:color="auto"/>
          </w:divBdr>
        </w:div>
        <w:div w:id="1757941134">
          <w:marLeft w:val="0"/>
          <w:marRight w:val="0"/>
          <w:marTop w:val="0"/>
          <w:marBottom w:val="0"/>
          <w:divBdr>
            <w:top w:val="none" w:sz="0" w:space="0" w:color="auto"/>
            <w:left w:val="none" w:sz="0" w:space="0" w:color="auto"/>
            <w:bottom w:val="none" w:sz="0" w:space="0" w:color="auto"/>
            <w:right w:val="none" w:sz="0" w:space="0" w:color="auto"/>
          </w:divBdr>
        </w:div>
        <w:div w:id="365637492">
          <w:marLeft w:val="300"/>
          <w:marRight w:val="0"/>
          <w:marTop w:val="0"/>
          <w:marBottom w:val="0"/>
          <w:divBdr>
            <w:top w:val="none" w:sz="0" w:space="0" w:color="auto"/>
            <w:left w:val="none" w:sz="0" w:space="0" w:color="auto"/>
            <w:bottom w:val="none" w:sz="0" w:space="0" w:color="auto"/>
            <w:right w:val="none" w:sz="0" w:space="0" w:color="auto"/>
          </w:divBdr>
        </w:div>
      </w:divsChild>
    </w:div>
    <w:div w:id="203492628">
      <w:bodyDiv w:val="1"/>
      <w:marLeft w:val="0"/>
      <w:marRight w:val="0"/>
      <w:marTop w:val="0"/>
      <w:marBottom w:val="0"/>
      <w:divBdr>
        <w:top w:val="none" w:sz="0" w:space="0" w:color="auto"/>
        <w:left w:val="none" w:sz="0" w:space="0" w:color="auto"/>
        <w:bottom w:val="none" w:sz="0" w:space="0" w:color="auto"/>
        <w:right w:val="none" w:sz="0" w:space="0" w:color="auto"/>
      </w:divBdr>
      <w:divsChild>
        <w:div w:id="1975941148">
          <w:marLeft w:val="0"/>
          <w:marRight w:val="0"/>
          <w:marTop w:val="150"/>
          <w:marBottom w:val="150"/>
          <w:divBdr>
            <w:top w:val="none" w:sz="0" w:space="0" w:color="auto"/>
            <w:left w:val="none" w:sz="0" w:space="0" w:color="auto"/>
            <w:bottom w:val="none" w:sz="0" w:space="0" w:color="auto"/>
            <w:right w:val="none" w:sz="0" w:space="0" w:color="auto"/>
          </w:divBdr>
        </w:div>
        <w:div w:id="154616986">
          <w:marLeft w:val="0"/>
          <w:marRight w:val="0"/>
          <w:marTop w:val="0"/>
          <w:marBottom w:val="0"/>
          <w:divBdr>
            <w:top w:val="none" w:sz="0" w:space="0" w:color="auto"/>
            <w:left w:val="none" w:sz="0" w:space="0" w:color="auto"/>
            <w:bottom w:val="none" w:sz="0" w:space="0" w:color="auto"/>
            <w:right w:val="none" w:sz="0" w:space="0" w:color="auto"/>
          </w:divBdr>
        </w:div>
        <w:div w:id="1697536136">
          <w:marLeft w:val="300"/>
          <w:marRight w:val="0"/>
          <w:marTop w:val="0"/>
          <w:marBottom w:val="0"/>
          <w:divBdr>
            <w:top w:val="none" w:sz="0" w:space="0" w:color="auto"/>
            <w:left w:val="none" w:sz="0" w:space="0" w:color="auto"/>
            <w:bottom w:val="none" w:sz="0" w:space="0" w:color="auto"/>
            <w:right w:val="none" w:sz="0" w:space="0" w:color="auto"/>
          </w:divBdr>
        </w:div>
      </w:divsChild>
    </w:div>
    <w:div w:id="386875945">
      <w:bodyDiv w:val="1"/>
      <w:marLeft w:val="0"/>
      <w:marRight w:val="0"/>
      <w:marTop w:val="0"/>
      <w:marBottom w:val="0"/>
      <w:divBdr>
        <w:top w:val="none" w:sz="0" w:space="0" w:color="auto"/>
        <w:left w:val="none" w:sz="0" w:space="0" w:color="auto"/>
        <w:bottom w:val="none" w:sz="0" w:space="0" w:color="auto"/>
        <w:right w:val="none" w:sz="0" w:space="0" w:color="auto"/>
      </w:divBdr>
      <w:divsChild>
        <w:div w:id="1341202267">
          <w:marLeft w:val="0"/>
          <w:marRight w:val="0"/>
          <w:marTop w:val="150"/>
          <w:marBottom w:val="150"/>
          <w:divBdr>
            <w:top w:val="none" w:sz="0" w:space="0" w:color="auto"/>
            <w:left w:val="none" w:sz="0" w:space="0" w:color="auto"/>
            <w:bottom w:val="none" w:sz="0" w:space="0" w:color="auto"/>
            <w:right w:val="none" w:sz="0" w:space="0" w:color="auto"/>
          </w:divBdr>
        </w:div>
        <w:div w:id="129130577">
          <w:marLeft w:val="0"/>
          <w:marRight w:val="0"/>
          <w:marTop w:val="0"/>
          <w:marBottom w:val="0"/>
          <w:divBdr>
            <w:top w:val="none" w:sz="0" w:space="0" w:color="auto"/>
            <w:left w:val="none" w:sz="0" w:space="0" w:color="auto"/>
            <w:bottom w:val="none" w:sz="0" w:space="0" w:color="auto"/>
            <w:right w:val="none" w:sz="0" w:space="0" w:color="auto"/>
          </w:divBdr>
        </w:div>
        <w:div w:id="735126241">
          <w:marLeft w:val="300"/>
          <w:marRight w:val="0"/>
          <w:marTop w:val="0"/>
          <w:marBottom w:val="0"/>
          <w:divBdr>
            <w:top w:val="none" w:sz="0" w:space="0" w:color="auto"/>
            <w:left w:val="none" w:sz="0" w:space="0" w:color="auto"/>
            <w:bottom w:val="none" w:sz="0" w:space="0" w:color="auto"/>
            <w:right w:val="none" w:sz="0" w:space="0" w:color="auto"/>
          </w:divBdr>
        </w:div>
      </w:divsChild>
    </w:div>
    <w:div w:id="911235205">
      <w:bodyDiv w:val="1"/>
      <w:marLeft w:val="0"/>
      <w:marRight w:val="0"/>
      <w:marTop w:val="0"/>
      <w:marBottom w:val="0"/>
      <w:divBdr>
        <w:top w:val="none" w:sz="0" w:space="0" w:color="auto"/>
        <w:left w:val="none" w:sz="0" w:space="0" w:color="auto"/>
        <w:bottom w:val="none" w:sz="0" w:space="0" w:color="auto"/>
        <w:right w:val="none" w:sz="0" w:space="0" w:color="auto"/>
      </w:divBdr>
      <w:divsChild>
        <w:div w:id="1888444531">
          <w:marLeft w:val="0"/>
          <w:marRight w:val="0"/>
          <w:marTop w:val="150"/>
          <w:marBottom w:val="150"/>
          <w:divBdr>
            <w:top w:val="none" w:sz="0" w:space="0" w:color="auto"/>
            <w:left w:val="none" w:sz="0" w:space="0" w:color="auto"/>
            <w:bottom w:val="none" w:sz="0" w:space="0" w:color="auto"/>
            <w:right w:val="none" w:sz="0" w:space="0" w:color="auto"/>
          </w:divBdr>
        </w:div>
        <w:div w:id="1147673476">
          <w:marLeft w:val="0"/>
          <w:marRight w:val="0"/>
          <w:marTop w:val="0"/>
          <w:marBottom w:val="0"/>
          <w:divBdr>
            <w:top w:val="none" w:sz="0" w:space="0" w:color="auto"/>
            <w:left w:val="none" w:sz="0" w:space="0" w:color="auto"/>
            <w:bottom w:val="none" w:sz="0" w:space="0" w:color="auto"/>
            <w:right w:val="none" w:sz="0" w:space="0" w:color="auto"/>
          </w:divBdr>
        </w:div>
        <w:div w:id="416024628">
          <w:marLeft w:val="300"/>
          <w:marRight w:val="0"/>
          <w:marTop w:val="0"/>
          <w:marBottom w:val="0"/>
          <w:divBdr>
            <w:top w:val="none" w:sz="0" w:space="0" w:color="auto"/>
            <w:left w:val="none" w:sz="0" w:space="0" w:color="auto"/>
            <w:bottom w:val="none" w:sz="0" w:space="0" w:color="auto"/>
            <w:right w:val="none" w:sz="0" w:space="0" w:color="auto"/>
          </w:divBdr>
        </w:div>
      </w:divsChild>
    </w:div>
    <w:div w:id="929896692">
      <w:bodyDiv w:val="1"/>
      <w:marLeft w:val="0"/>
      <w:marRight w:val="0"/>
      <w:marTop w:val="0"/>
      <w:marBottom w:val="0"/>
      <w:divBdr>
        <w:top w:val="none" w:sz="0" w:space="0" w:color="auto"/>
        <w:left w:val="none" w:sz="0" w:space="0" w:color="auto"/>
        <w:bottom w:val="none" w:sz="0" w:space="0" w:color="auto"/>
        <w:right w:val="none" w:sz="0" w:space="0" w:color="auto"/>
      </w:divBdr>
      <w:divsChild>
        <w:div w:id="133254885">
          <w:marLeft w:val="0"/>
          <w:marRight w:val="0"/>
          <w:marTop w:val="150"/>
          <w:marBottom w:val="150"/>
          <w:divBdr>
            <w:top w:val="none" w:sz="0" w:space="0" w:color="auto"/>
            <w:left w:val="none" w:sz="0" w:space="0" w:color="auto"/>
            <w:bottom w:val="none" w:sz="0" w:space="0" w:color="auto"/>
            <w:right w:val="none" w:sz="0" w:space="0" w:color="auto"/>
          </w:divBdr>
        </w:div>
        <w:div w:id="1199120626">
          <w:marLeft w:val="0"/>
          <w:marRight w:val="0"/>
          <w:marTop w:val="0"/>
          <w:marBottom w:val="0"/>
          <w:divBdr>
            <w:top w:val="none" w:sz="0" w:space="0" w:color="auto"/>
            <w:left w:val="none" w:sz="0" w:space="0" w:color="auto"/>
            <w:bottom w:val="none" w:sz="0" w:space="0" w:color="auto"/>
            <w:right w:val="none" w:sz="0" w:space="0" w:color="auto"/>
          </w:divBdr>
        </w:div>
        <w:div w:id="1894001232">
          <w:marLeft w:val="300"/>
          <w:marRight w:val="0"/>
          <w:marTop w:val="0"/>
          <w:marBottom w:val="0"/>
          <w:divBdr>
            <w:top w:val="none" w:sz="0" w:space="0" w:color="auto"/>
            <w:left w:val="none" w:sz="0" w:space="0" w:color="auto"/>
            <w:bottom w:val="none" w:sz="0" w:space="0" w:color="auto"/>
            <w:right w:val="none" w:sz="0" w:space="0" w:color="auto"/>
          </w:divBdr>
        </w:div>
        <w:div w:id="1521431500">
          <w:marLeft w:val="300"/>
          <w:marRight w:val="0"/>
          <w:marTop w:val="0"/>
          <w:marBottom w:val="0"/>
          <w:divBdr>
            <w:top w:val="none" w:sz="0" w:space="0" w:color="auto"/>
            <w:left w:val="none" w:sz="0" w:space="0" w:color="auto"/>
            <w:bottom w:val="none" w:sz="0" w:space="0" w:color="auto"/>
            <w:right w:val="none" w:sz="0" w:space="0" w:color="auto"/>
          </w:divBdr>
        </w:div>
      </w:divsChild>
    </w:div>
    <w:div w:id="989942345">
      <w:bodyDiv w:val="1"/>
      <w:marLeft w:val="0"/>
      <w:marRight w:val="0"/>
      <w:marTop w:val="0"/>
      <w:marBottom w:val="0"/>
      <w:divBdr>
        <w:top w:val="none" w:sz="0" w:space="0" w:color="auto"/>
        <w:left w:val="none" w:sz="0" w:space="0" w:color="auto"/>
        <w:bottom w:val="none" w:sz="0" w:space="0" w:color="auto"/>
        <w:right w:val="none" w:sz="0" w:space="0" w:color="auto"/>
      </w:divBdr>
      <w:divsChild>
        <w:div w:id="322903063">
          <w:marLeft w:val="0"/>
          <w:marRight w:val="0"/>
          <w:marTop w:val="150"/>
          <w:marBottom w:val="150"/>
          <w:divBdr>
            <w:top w:val="none" w:sz="0" w:space="0" w:color="auto"/>
            <w:left w:val="none" w:sz="0" w:space="0" w:color="auto"/>
            <w:bottom w:val="none" w:sz="0" w:space="0" w:color="auto"/>
            <w:right w:val="none" w:sz="0" w:space="0" w:color="auto"/>
          </w:divBdr>
        </w:div>
        <w:div w:id="598564784">
          <w:marLeft w:val="0"/>
          <w:marRight w:val="0"/>
          <w:marTop w:val="0"/>
          <w:marBottom w:val="0"/>
          <w:divBdr>
            <w:top w:val="none" w:sz="0" w:space="0" w:color="auto"/>
            <w:left w:val="none" w:sz="0" w:space="0" w:color="auto"/>
            <w:bottom w:val="none" w:sz="0" w:space="0" w:color="auto"/>
            <w:right w:val="none" w:sz="0" w:space="0" w:color="auto"/>
          </w:divBdr>
        </w:div>
        <w:div w:id="352077563">
          <w:marLeft w:val="300"/>
          <w:marRight w:val="0"/>
          <w:marTop w:val="0"/>
          <w:marBottom w:val="0"/>
          <w:divBdr>
            <w:top w:val="none" w:sz="0" w:space="0" w:color="auto"/>
            <w:left w:val="none" w:sz="0" w:space="0" w:color="auto"/>
            <w:bottom w:val="none" w:sz="0" w:space="0" w:color="auto"/>
            <w:right w:val="none" w:sz="0" w:space="0" w:color="auto"/>
          </w:divBdr>
        </w:div>
      </w:divsChild>
    </w:div>
    <w:div w:id="1119370509">
      <w:bodyDiv w:val="1"/>
      <w:marLeft w:val="0"/>
      <w:marRight w:val="0"/>
      <w:marTop w:val="0"/>
      <w:marBottom w:val="0"/>
      <w:divBdr>
        <w:top w:val="none" w:sz="0" w:space="0" w:color="auto"/>
        <w:left w:val="none" w:sz="0" w:space="0" w:color="auto"/>
        <w:bottom w:val="none" w:sz="0" w:space="0" w:color="auto"/>
        <w:right w:val="none" w:sz="0" w:space="0" w:color="auto"/>
      </w:divBdr>
      <w:divsChild>
        <w:div w:id="2026636931">
          <w:marLeft w:val="0"/>
          <w:marRight w:val="0"/>
          <w:marTop w:val="150"/>
          <w:marBottom w:val="150"/>
          <w:divBdr>
            <w:top w:val="none" w:sz="0" w:space="0" w:color="auto"/>
            <w:left w:val="none" w:sz="0" w:space="0" w:color="auto"/>
            <w:bottom w:val="none" w:sz="0" w:space="0" w:color="auto"/>
            <w:right w:val="none" w:sz="0" w:space="0" w:color="auto"/>
          </w:divBdr>
        </w:div>
        <w:div w:id="1261984559">
          <w:marLeft w:val="0"/>
          <w:marRight w:val="0"/>
          <w:marTop w:val="0"/>
          <w:marBottom w:val="0"/>
          <w:divBdr>
            <w:top w:val="none" w:sz="0" w:space="0" w:color="auto"/>
            <w:left w:val="none" w:sz="0" w:space="0" w:color="auto"/>
            <w:bottom w:val="none" w:sz="0" w:space="0" w:color="auto"/>
            <w:right w:val="none" w:sz="0" w:space="0" w:color="auto"/>
          </w:divBdr>
        </w:div>
        <w:div w:id="713653488">
          <w:marLeft w:val="300"/>
          <w:marRight w:val="0"/>
          <w:marTop w:val="0"/>
          <w:marBottom w:val="0"/>
          <w:divBdr>
            <w:top w:val="none" w:sz="0" w:space="0" w:color="auto"/>
            <w:left w:val="none" w:sz="0" w:space="0" w:color="auto"/>
            <w:bottom w:val="none" w:sz="0" w:space="0" w:color="auto"/>
            <w:right w:val="none" w:sz="0" w:space="0" w:color="auto"/>
          </w:divBdr>
        </w:div>
      </w:divsChild>
    </w:div>
    <w:div w:id="1316107398">
      <w:bodyDiv w:val="1"/>
      <w:marLeft w:val="0"/>
      <w:marRight w:val="0"/>
      <w:marTop w:val="0"/>
      <w:marBottom w:val="0"/>
      <w:divBdr>
        <w:top w:val="none" w:sz="0" w:space="0" w:color="auto"/>
        <w:left w:val="none" w:sz="0" w:space="0" w:color="auto"/>
        <w:bottom w:val="none" w:sz="0" w:space="0" w:color="auto"/>
        <w:right w:val="none" w:sz="0" w:space="0" w:color="auto"/>
      </w:divBdr>
      <w:divsChild>
        <w:div w:id="1897009837">
          <w:marLeft w:val="0"/>
          <w:marRight w:val="0"/>
          <w:marTop w:val="150"/>
          <w:marBottom w:val="150"/>
          <w:divBdr>
            <w:top w:val="none" w:sz="0" w:space="0" w:color="auto"/>
            <w:left w:val="none" w:sz="0" w:space="0" w:color="auto"/>
            <w:bottom w:val="none" w:sz="0" w:space="0" w:color="auto"/>
            <w:right w:val="none" w:sz="0" w:space="0" w:color="auto"/>
          </w:divBdr>
        </w:div>
        <w:div w:id="115032500">
          <w:marLeft w:val="0"/>
          <w:marRight w:val="0"/>
          <w:marTop w:val="0"/>
          <w:marBottom w:val="0"/>
          <w:divBdr>
            <w:top w:val="none" w:sz="0" w:space="0" w:color="auto"/>
            <w:left w:val="none" w:sz="0" w:space="0" w:color="auto"/>
            <w:bottom w:val="none" w:sz="0" w:space="0" w:color="auto"/>
            <w:right w:val="none" w:sz="0" w:space="0" w:color="auto"/>
          </w:divBdr>
        </w:div>
        <w:div w:id="1146583622">
          <w:marLeft w:val="300"/>
          <w:marRight w:val="0"/>
          <w:marTop w:val="0"/>
          <w:marBottom w:val="0"/>
          <w:divBdr>
            <w:top w:val="none" w:sz="0" w:space="0" w:color="auto"/>
            <w:left w:val="none" w:sz="0" w:space="0" w:color="auto"/>
            <w:bottom w:val="none" w:sz="0" w:space="0" w:color="auto"/>
            <w:right w:val="none" w:sz="0" w:space="0" w:color="auto"/>
          </w:divBdr>
        </w:div>
        <w:div w:id="112015349">
          <w:marLeft w:val="300"/>
          <w:marRight w:val="0"/>
          <w:marTop w:val="0"/>
          <w:marBottom w:val="0"/>
          <w:divBdr>
            <w:top w:val="none" w:sz="0" w:space="0" w:color="auto"/>
            <w:left w:val="none" w:sz="0" w:space="0" w:color="auto"/>
            <w:bottom w:val="none" w:sz="0" w:space="0" w:color="auto"/>
            <w:right w:val="none" w:sz="0" w:space="0" w:color="auto"/>
          </w:divBdr>
        </w:div>
      </w:divsChild>
    </w:div>
    <w:div w:id="1506675938">
      <w:bodyDiv w:val="1"/>
      <w:marLeft w:val="0"/>
      <w:marRight w:val="0"/>
      <w:marTop w:val="0"/>
      <w:marBottom w:val="0"/>
      <w:divBdr>
        <w:top w:val="none" w:sz="0" w:space="0" w:color="auto"/>
        <w:left w:val="none" w:sz="0" w:space="0" w:color="auto"/>
        <w:bottom w:val="none" w:sz="0" w:space="0" w:color="auto"/>
        <w:right w:val="none" w:sz="0" w:space="0" w:color="auto"/>
      </w:divBdr>
      <w:divsChild>
        <w:div w:id="1676956511">
          <w:marLeft w:val="0"/>
          <w:marRight w:val="0"/>
          <w:marTop w:val="150"/>
          <w:marBottom w:val="150"/>
          <w:divBdr>
            <w:top w:val="none" w:sz="0" w:space="0" w:color="auto"/>
            <w:left w:val="none" w:sz="0" w:space="0" w:color="auto"/>
            <w:bottom w:val="none" w:sz="0" w:space="0" w:color="auto"/>
            <w:right w:val="none" w:sz="0" w:space="0" w:color="auto"/>
          </w:divBdr>
        </w:div>
        <w:div w:id="1981809546">
          <w:marLeft w:val="0"/>
          <w:marRight w:val="0"/>
          <w:marTop w:val="0"/>
          <w:marBottom w:val="0"/>
          <w:divBdr>
            <w:top w:val="none" w:sz="0" w:space="0" w:color="auto"/>
            <w:left w:val="none" w:sz="0" w:space="0" w:color="auto"/>
            <w:bottom w:val="none" w:sz="0" w:space="0" w:color="auto"/>
            <w:right w:val="none" w:sz="0" w:space="0" w:color="auto"/>
          </w:divBdr>
        </w:div>
        <w:div w:id="1330206895">
          <w:marLeft w:val="30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185</Words>
  <Characters>1055</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прокуратура Пензенской области</Company>
  <LinksUpToDate>false</LinksUpToDate>
  <CharactersWithSpaces>1238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Usero</cp:lastModifiedBy>
  <cp:revision>10</cp:revision>
  <cp:lastPrinted>2018-06-27T14:24:00Z</cp:lastPrinted>
  <dcterms:created xsi:type="dcterms:W3CDTF">2018-06-21T07:09:00Z</dcterms:created>
  <dcterms:modified xsi:type="dcterms:W3CDTF">2019-12-17T12:04:00Z</dcterms:modified>
</cp:coreProperties>
</file>